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663E1" w14:textId="77777777" w:rsidR="002F46B8" w:rsidRPr="000060DD" w:rsidRDefault="00000000">
      <w:pPr>
        <w:pBdr>
          <w:bottom w:val="single" w:sz="8" w:space="4" w:color="E87722"/>
        </w:pBdr>
        <w:spacing w:after="80"/>
        <w:jc w:val="center"/>
        <w:rPr>
          <w:lang w:val="fr-FR"/>
        </w:rPr>
      </w:pPr>
      <w:r w:rsidRPr="000060DD">
        <w:rPr>
          <w:rFonts w:ascii="Arial" w:eastAsia="Arial" w:hAnsi="Arial" w:cs="Arial"/>
          <w:b/>
          <w:bCs/>
          <w:color w:val="1A3557"/>
          <w:sz w:val="32"/>
          <w:szCs w:val="32"/>
          <w:lang w:val="fr-FR"/>
        </w:rPr>
        <w:t>ÉTABLISSEMENTS DE FORMATION</w:t>
      </w:r>
    </w:p>
    <w:p w14:paraId="25F25AB9" w14:textId="34871A1A" w:rsidR="002F46B8" w:rsidRPr="000060DD" w:rsidRDefault="00000000">
      <w:pPr>
        <w:spacing w:before="80" w:after="400"/>
        <w:jc w:val="center"/>
        <w:rPr>
          <w:lang w:val="fr-FR"/>
        </w:rPr>
      </w:pPr>
      <w:r w:rsidRPr="000060DD">
        <w:rPr>
          <w:rFonts w:ascii="Arial" w:eastAsia="Arial" w:hAnsi="Arial" w:cs="Arial"/>
          <w:i/>
          <w:iCs/>
          <w:color w:val="777777"/>
          <w:sz w:val="18"/>
          <w:szCs w:val="18"/>
          <w:lang w:val="fr-FR"/>
        </w:rPr>
        <w:t xml:space="preserve">Salon des Métiers du Pétrole et du Gaz </w:t>
      </w:r>
      <w:r w:rsidR="00446846">
        <w:rPr>
          <w:rFonts w:ascii="Arial" w:eastAsia="Arial" w:hAnsi="Arial" w:cs="Arial"/>
          <w:i/>
          <w:iCs/>
          <w:color w:val="777777"/>
          <w:sz w:val="18"/>
          <w:szCs w:val="18"/>
          <w:lang w:val="fr-FR"/>
        </w:rPr>
        <w:t>-</w:t>
      </w:r>
      <w:r w:rsidRPr="000060DD">
        <w:rPr>
          <w:rFonts w:ascii="Arial" w:eastAsia="Arial" w:hAnsi="Arial" w:cs="Arial"/>
          <w:i/>
          <w:iCs/>
          <w:color w:val="777777"/>
          <w:sz w:val="18"/>
          <w:szCs w:val="18"/>
          <w:lang w:val="fr-FR"/>
        </w:rPr>
        <w:t xml:space="preserve"> Gabon, oui tu peux </w:t>
      </w:r>
      <w:r w:rsidR="00446846">
        <w:rPr>
          <w:rFonts w:ascii="Arial" w:eastAsia="Arial" w:hAnsi="Arial" w:cs="Arial"/>
          <w:i/>
          <w:iCs/>
          <w:color w:val="777777"/>
          <w:sz w:val="18"/>
          <w:szCs w:val="18"/>
          <w:lang w:val="fr-FR"/>
        </w:rPr>
        <w:t>-</w:t>
      </w:r>
      <w:r w:rsidRPr="000060DD">
        <w:rPr>
          <w:rFonts w:ascii="Arial" w:eastAsia="Arial" w:hAnsi="Arial" w:cs="Arial"/>
          <w:i/>
          <w:iCs/>
          <w:color w:val="777777"/>
          <w:sz w:val="18"/>
          <w:szCs w:val="18"/>
          <w:lang w:val="fr-FR"/>
        </w:rPr>
        <w:t xml:space="preserve"> Édition 1, Juin 2026</w:t>
      </w:r>
    </w:p>
    <w:p w14:paraId="5D8F3695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Université Pierre et Marie Curie (Paris VI)</w:t>
      </w:r>
    </w:p>
    <w:p w14:paraId="5A2DE7FD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2.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Université Paul Sabatier (Toulouse III)</w:t>
      </w:r>
    </w:p>
    <w:p w14:paraId="2E29CA66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3.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École Nationale Supérieure de Géologie (Nancy)</w:t>
      </w:r>
    </w:p>
    <w:p w14:paraId="14467DB4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4.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École Polytechnique de Masuku</w:t>
      </w:r>
    </w:p>
    <w:p w14:paraId="6F512347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5.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IFP School (IFPEN)</w:t>
      </w:r>
    </w:p>
    <w:p w14:paraId="16C3402C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6.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Université de Versailles Saint-Quentin-en-Yvelines</w:t>
      </w:r>
    </w:p>
    <w:p w14:paraId="5B81A8AE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7.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Université de Caen Normandie / Université d'Aix-Marseille</w:t>
      </w:r>
    </w:p>
    <w:p w14:paraId="18310D1B" w14:textId="77777777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8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ISEG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/ Université Toulouse 1 </w:t>
      </w:r>
      <w:proofErr w:type="spellStart"/>
      <w:r>
        <w:rPr>
          <w:rFonts w:ascii="Arial" w:eastAsia="Arial" w:hAnsi="Arial" w:cs="Arial"/>
          <w:color w:val="1A1A1A"/>
          <w:sz w:val="22"/>
          <w:szCs w:val="22"/>
        </w:rPr>
        <w:t>Capitole</w:t>
      </w:r>
      <w:proofErr w:type="spellEnd"/>
    </w:p>
    <w:p w14:paraId="2CD07BE2" w14:textId="77777777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9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Bircham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International University</w:t>
      </w:r>
    </w:p>
    <w:p w14:paraId="552D53FC" w14:textId="77777777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10.  </w:t>
      </w:r>
      <w:r>
        <w:rPr>
          <w:rFonts w:ascii="Arial" w:eastAsia="Arial" w:hAnsi="Arial" w:cs="Arial"/>
          <w:color w:val="1A1A1A"/>
          <w:sz w:val="22"/>
          <w:szCs w:val="22"/>
        </w:rPr>
        <w:t>Groupe ISM</w:t>
      </w:r>
    </w:p>
    <w:p w14:paraId="46FBBDF1" w14:textId="77777777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11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Cambridge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Judge Business School</w:t>
      </w:r>
    </w:p>
    <w:p w14:paraId="42B2A6C2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12.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INSA Lyon</w:t>
      </w:r>
    </w:p>
    <w:p w14:paraId="5AB44302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13.  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Damelin</w:t>
      </w:r>
      <w:proofErr w:type="spellEnd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(Johannesburg)</w:t>
      </w:r>
    </w:p>
    <w:p w14:paraId="507B7818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14.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Université des Sciences et Techniques de Masuku (USTM)</w:t>
      </w:r>
    </w:p>
    <w:p w14:paraId="2BBB1ECA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15.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IAE Lille (Institut d'Administration des Entreprises)</w:t>
      </w:r>
    </w:p>
    <w:p w14:paraId="4498FEB4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16.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École Nationale Supérieure de Chimie de Lille</w:t>
      </w:r>
    </w:p>
    <w:p w14:paraId="3C7018A1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17.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Centre Régional Africain des Sciences et Technologies de l'Espace (Rabat)</w:t>
      </w:r>
    </w:p>
    <w:p w14:paraId="336DBF24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18.  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Uniwersytet</w:t>
      </w:r>
      <w:proofErr w:type="spellEnd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Gdanski</w:t>
      </w:r>
      <w:proofErr w:type="spellEnd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(Université de Gdansk)</w:t>
      </w:r>
    </w:p>
    <w:p w14:paraId="144A9C13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19.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Institut Supérieur d'Ingénierie (ISI)</w:t>
      </w:r>
    </w:p>
    <w:p w14:paraId="0D525022" w14:textId="4D8A9DAD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20.  </w:t>
      </w:r>
      <w:proofErr w:type="spellStart"/>
      <w:proofErr w:type="gram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ei.CESI</w:t>
      </w:r>
      <w:proofErr w:type="spellEnd"/>
      <w:proofErr w:type="gramEnd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</w:t>
      </w:r>
      <w:r w:rsidR="00446846"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-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École d'Ingénieurs du CESI</w:t>
      </w:r>
    </w:p>
    <w:p w14:paraId="29D8E9EA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21.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Centre de Spécialisation Professionnel (CSP)</w:t>
      </w:r>
    </w:p>
    <w:p w14:paraId="01928D61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22.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Université Paris-Dauphine</w:t>
      </w:r>
    </w:p>
    <w:p w14:paraId="6E466DC5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23.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Texas Tech 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University</w:t>
      </w:r>
      <w:proofErr w:type="spellEnd"/>
    </w:p>
    <w:p w14:paraId="1EEE0CDD" w14:textId="77777777" w:rsidR="002F46B8" w:rsidRPr="00446846" w:rsidRDefault="00000000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24.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INPL Nancy (Institut National Polytechnique de Lorraine)</w:t>
      </w:r>
    </w:p>
    <w:p w14:paraId="2D7047B0" w14:textId="147C2352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25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Texas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A&amp;M University </w:t>
      </w:r>
      <w:r w:rsidR="00446846">
        <w:rPr>
          <w:rFonts w:ascii="Arial" w:eastAsia="Arial" w:hAnsi="Arial" w:cs="Arial"/>
          <w:color w:val="1A1A1A"/>
          <w:sz w:val="22"/>
          <w:szCs w:val="22"/>
        </w:rPr>
        <w:t>-</w:t>
      </w:r>
      <w:r>
        <w:rPr>
          <w:rFonts w:ascii="Arial" w:eastAsia="Arial" w:hAnsi="Arial" w:cs="Arial"/>
          <w:color w:val="1A1A1A"/>
          <w:sz w:val="22"/>
          <w:szCs w:val="22"/>
        </w:rPr>
        <w:t xml:space="preserve"> Harold Vance Dept. of Petroleum Engineering</w:t>
      </w:r>
    </w:p>
    <w:p w14:paraId="477AF6C4" w14:textId="0088EC12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26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University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of Texas at Austin </w:t>
      </w:r>
      <w:r w:rsidR="00446846">
        <w:rPr>
          <w:rFonts w:ascii="Arial" w:eastAsia="Arial" w:hAnsi="Arial" w:cs="Arial"/>
          <w:color w:val="1A1A1A"/>
          <w:sz w:val="22"/>
          <w:szCs w:val="22"/>
        </w:rPr>
        <w:t>-</w:t>
      </w:r>
      <w:r>
        <w:rPr>
          <w:rFonts w:ascii="Arial" w:eastAsia="Arial" w:hAnsi="Arial" w:cs="Arial"/>
          <w:color w:val="1A1A1A"/>
          <w:sz w:val="22"/>
          <w:szCs w:val="22"/>
        </w:rPr>
        <w:t xml:space="preserve"> Cockrell School of Engineering</w:t>
      </w:r>
    </w:p>
    <w:p w14:paraId="53599026" w14:textId="4CE8D7C0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27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Heriot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-Watt University </w:t>
      </w:r>
      <w:r w:rsidR="00446846">
        <w:rPr>
          <w:rFonts w:ascii="Arial" w:eastAsia="Arial" w:hAnsi="Arial" w:cs="Arial"/>
          <w:color w:val="1A1A1A"/>
          <w:sz w:val="22"/>
          <w:szCs w:val="22"/>
        </w:rPr>
        <w:t>-</w:t>
      </w:r>
      <w:r>
        <w:rPr>
          <w:rFonts w:ascii="Arial" w:eastAsia="Arial" w:hAnsi="Arial" w:cs="Arial"/>
          <w:color w:val="1A1A1A"/>
          <w:sz w:val="22"/>
          <w:szCs w:val="22"/>
        </w:rPr>
        <w:t xml:space="preserve"> School of Energy, Geoscience, Infrastructure and Society</w:t>
      </w:r>
    </w:p>
    <w:p w14:paraId="2DFBDE91" w14:textId="580224AA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28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Imperial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College London </w:t>
      </w:r>
      <w:r w:rsidR="00446846">
        <w:rPr>
          <w:rFonts w:ascii="Arial" w:eastAsia="Arial" w:hAnsi="Arial" w:cs="Arial"/>
          <w:color w:val="1A1A1A"/>
          <w:sz w:val="22"/>
          <w:szCs w:val="22"/>
        </w:rPr>
        <w:t>-</w:t>
      </w:r>
      <w:r>
        <w:rPr>
          <w:rFonts w:ascii="Arial" w:eastAsia="Arial" w:hAnsi="Arial" w:cs="Arial"/>
          <w:color w:val="1A1A1A"/>
          <w:sz w:val="22"/>
          <w:szCs w:val="22"/>
        </w:rPr>
        <w:t xml:space="preserve"> Department of Earth Science and Engineering</w:t>
      </w:r>
    </w:p>
    <w:p w14:paraId="32963592" w14:textId="77777777" w:rsidR="002F46B8" w:rsidRDefault="00000000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29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Colorado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School of Mines</w:t>
      </w:r>
    </w:p>
    <w:p w14:paraId="4791F429" w14:textId="406B82D5" w:rsidR="002F46B8" w:rsidRDefault="00000000">
      <w:pPr>
        <w:spacing w:before="60" w:after="60"/>
        <w:rPr>
          <w:rFonts w:ascii="Arial" w:eastAsia="Arial" w:hAnsi="Arial" w:cs="Arial"/>
          <w:color w:val="1A1A1A"/>
          <w:sz w:val="22"/>
          <w:szCs w:val="22"/>
        </w:rPr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30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University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of Stavanger </w:t>
      </w:r>
      <w:r w:rsidR="00446846">
        <w:rPr>
          <w:rFonts w:ascii="Arial" w:eastAsia="Arial" w:hAnsi="Arial" w:cs="Arial"/>
          <w:color w:val="1A1A1A"/>
          <w:sz w:val="22"/>
          <w:szCs w:val="22"/>
        </w:rPr>
        <w:t>-</w:t>
      </w:r>
      <w:r>
        <w:rPr>
          <w:rFonts w:ascii="Arial" w:eastAsia="Arial" w:hAnsi="Arial" w:cs="Arial"/>
          <w:color w:val="1A1A1A"/>
          <w:sz w:val="22"/>
          <w:szCs w:val="22"/>
        </w:rPr>
        <w:t xml:space="preserve"> Department of Energy Resources</w:t>
      </w:r>
    </w:p>
    <w:p w14:paraId="4426DD86" w14:textId="6692DB69" w:rsidR="00446846" w:rsidRDefault="00446846" w:rsidP="00446846">
      <w:pPr>
        <w:spacing w:before="60" w:after="60"/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3</w:t>
      </w:r>
      <w:r>
        <w:rPr>
          <w:rFonts w:ascii="Arial" w:eastAsia="Arial" w:hAnsi="Arial" w:cs="Arial"/>
          <w:b/>
          <w:bCs/>
          <w:color w:val="E87722"/>
          <w:sz w:val="22"/>
          <w:szCs w:val="22"/>
        </w:rPr>
        <w:t>1</w:t>
      </w:r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 xml:space="preserve">Rand </w:t>
      </w:r>
      <w:proofErr w:type="spellStart"/>
      <w:r>
        <w:rPr>
          <w:rFonts w:ascii="Arial" w:eastAsia="Arial" w:hAnsi="Arial" w:cs="Arial"/>
          <w:color w:val="1A1A1A"/>
          <w:sz w:val="22"/>
          <w:szCs w:val="22"/>
        </w:rPr>
        <w:t>Afracan</w:t>
      </w:r>
      <w:proofErr w:type="spellEnd"/>
      <w:r>
        <w:rPr>
          <w:rFonts w:ascii="Arial" w:eastAsia="Arial" w:hAnsi="Arial" w:cs="Arial"/>
          <w:color w:val="1A1A1A"/>
          <w:sz w:val="22"/>
          <w:szCs w:val="22"/>
        </w:rPr>
        <w:t xml:space="preserve"> University</w:t>
      </w:r>
    </w:p>
    <w:p w14:paraId="78897019" w14:textId="69C35F3F" w:rsidR="00446846" w:rsidRDefault="00446846" w:rsidP="00446846">
      <w:pPr>
        <w:spacing w:before="60" w:after="60"/>
        <w:rPr>
          <w:rFonts w:ascii="Arial" w:eastAsia="Arial" w:hAnsi="Arial" w:cs="Arial"/>
          <w:color w:val="1A1A1A"/>
          <w:sz w:val="22"/>
          <w:szCs w:val="22"/>
        </w:rPr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3</w:t>
      </w:r>
      <w:r>
        <w:rPr>
          <w:rFonts w:ascii="Arial" w:eastAsia="Arial" w:hAnsi="Arial" w:cs="Arial"/>
          <w:b/>
          <w:bCs/>
          <w:color w:val="E87722"/>
          <w:sz w:val="22"/>
          <w:szCs w:val="22"/>
        </w:rPr>
        <w:t>2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University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de Libreville</w:t>
      </w:r>
    </w:p>
    <w:p w14:paraId="2B2AD343" w14:textId="661940DA" w:rsidR="00446846" w:rsidRDefault="00446846" w:rsidP="00446846">
      <w:pPr>
        <w:spacing w:before="60" w:after="60"/>
        <w:rPr>
          <w:rFonts w:ascii="Arial" w:eastAsia="Arial" w:hAnsi="Arial" w:cs="Arial"/>
          <w:color w:val="1A1A1A"/>
          <w:sz w:val="22"/>
          <w:szCs w:val="22"/>
        </w:rPr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3</w:t>
      </w:r>
      <w:r>
        <w:rPr>
          <w:rFonts w:ascii="Arial" w:eastAsia="Arial" w:hAnsi="Arial" w:cs="Arial"/>
          <w:b/>
          <w:bCs/>
          <w:color w:val="E87722"/>
          <w:sz w:val="22"/>
          <w:szCs w:val="22"/>
        </w:rPr>
        <w:t>3</w:t>
      </w:r>
      <w:proofErr w:type="gramStart"/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University</w:t>
      </w:r>
      <w:proofErr w:type="gramEnd"/>
      <w:r>
        <w:rPr>
          <w:rFonts w:ascii="Arial" w:eastAsia="Arial" w:hAnsi="Arial" w:cs="Arial"/>
          <w:color w:val="1A1A1A"/>
          <w:sz w:val="22"/>
          <w:szCs w:val="22"/>
        </w:rPr>
        <w:t xml:space="preserve"> of </w:t>
      </w:r>
      <w:r>
        <w:rPr>
          <w:rFonts w:ascii="Arial" w:eastAsia="Arial" w:hAnsi="Arial" w:cs="Arial"/>
          <w:color w:val="1A1A1A"/>
          <w:sz w:val="22"/>
          <w:szCs w:val="22"/>
        </w:rPr>
        <w:t>Pau</w:t>
      </w:r>
    </w:p>
    <w:p w14:paraId="0CBF432A" w14:textId="66612BF6" w:rsidR="00446846" w:rsidRDefault="00446846" w:rsidP="00446846">
      <w:pPr>
        <w:spacing w:before="60" w:after="60"/>
        <w:rPr>
          <w:rFonts w:ascii="Arial" w:eastAsia="Arial" w:hAnsi="Arial" w:cs="Arial"/>
          <w:color w:val="1A1A1A"/>
          <w:sz w:val="22"/>
          <w:szCs w:val="22"/>
        </w:rPr>
      </w:pPr>
      <w:r>
        <w:rPr>
          <w:rFonts w:ascii="Arial" w:eastAsia="Arial" w:hAnsi="Arial" w:cs="Arial"/>
          <w:b/>
          <w:bCs/>
          <w:color w:val="E87722"/>
          <w:sz w:val="22"/>
          <w:szCs w:val="22"/>
        </w:rPr>
        <w:t>3</w:t>
      </w:r>
      <w:r>
        <w:rPr>
          <w:rFonts w:ascii="Arial" w:eastAsia="Arial" w:hAnsi="Arial" w:cs="Arial"/>
          <w:b/>
          <w:bCs/>
          <w:color w:val="E87722"/>
          <w:sz w:val="22"/>
          <w:szCs w:val="22"/>
        </w:rPr>
        <w:t>4</w:t>
      </w:r>
      <w:r>
        <w:rPr>
          <w:rFonts w:ascii="Arial" w:eastAsia="Arial" w:hAnsi="Arial" w:cs="Arial"/>
          <w:b/>
          <w:bCs/>
          <w:color w:val="E87722"/>
          <w:sz w:val="22"/>
          <w:szCs w:val="22"/>
        </w:rPr>
        <w:t xml:space="preserve">.  </w:t>
      </w:r>
      <w:r>
        <w:rPr>
          <w:rFonts w:ascii="Arial" w:eastAsia="Arial" w:hAnsi="Arial" w:cs="Arial"/>
          <w:color w:val="1A1A1A"/>
          <w:sz w:val="22"/>
          <w:szCs w:val="22"/>
        </w:rPr>
        <w:t>ULN Universite Libreville Nord</w:t>
      </w:r>
    </w:p>
    <w:p w14:paraId="012E5D62" w14:textId="5AF73E28" w:rsidR="00446846" w:rsidRPr="00446846" w:rsidRDefault="00446846" w:rsidP="00446846">
      <w:pPr>
        <w:spacing w:before="60" w:after="60"/>
        <w:rPr>
          <w:lang w:val="fr-FR"/>
        </w:rPr>
      </w:pP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>3</w:t>
      </w: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>5</w:t>
      </w:r>
      <w:r w:rsidRPr="00446846">
        <w:rPr>
          <w:rFonts w:ascii="Arial" w:eastAsia="Arial" w:hAnsi="Arial" w:cs="Arial"/>
          <w:b/>
          <w:bCs/>
          <w:color w:val="E87722"/>
          <w:sz w:val="22"/>
          <w:szCs w:val="22"/>
          <w:lang w:val="fr-FR"/>
        </w:rPr>
        <w:t xml:space="preserve">.  </w:t>
      </w:r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ESIGELEC Ecole 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Superieure</w:t>
      </w:r>
      <w:proofErr w:type="spellEnd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d’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ingenieurs</w:t>
      </w:r>
      <w:proofErr w:type="spellEnd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</w:t>
      </w:r>
      <w:proofErr w:type="spellStart"/>
      <w:r w:rsidRPr="00446846">
        <w:rPr>
          <w:rFonts w:ascii="Arial" w:eastAsia="Arial" w:hAnsi="Arial" w:cs="Arial"/>
          <w:color w:val="1A1A1A"/>
          <w:sz w:val="22"/>
          <w:szCs w:val="22"/>
          <w:lang w:val="fr-FR"/>
        </w:rPr>
        <w:t>Ge</w:t>
      </w:r>
      <w:r>
        <w:rPr>
          <w:rFonts w:ascii="Arial" w:eastAsia="Arial" w:hAnsi="Arial" w:cs="Arial"/>
          <w:color w:val="1A1A1A"/>
          <w:sz w:val="22"/>
          <w:szCs w:val="22"/>
          <w:lang w:val="fr-FR"/>
        </w:rPr>
        <w:t>nie</w:t>
      </w:r>
      <w:proofErr w:type="spellEnd"/>
      <w:r>
        <w:rPr>
          <w:rFonts w:ascii="Arial" w:eastAsia="Arial" w:hAnsi="Arial" w:cs="Arial"/>
          <w:color w:val="1A1A1A"/>
          <w:sz w:val="22"/>
          <w:szCs w:val="22"/>
          <w:lang w:val="fr-FR"/>
        </w:rPr>
        <w:t xml:space="preserve"> Electrique Rouen</w:t>
      </w:r>
    </w:p>
    <w:p w14:paraId="1648C806" w14:textId="77777777" w:rsidR="00446846" w:rsidRPr="00446846" w:rsidRDefault="00446846" w:rsidP="00446846">
      <w:pPr>
        <w:spacing w:before="60" w:after="60"/>
        <w:rPr>
          <w:lang w:val="fr-FR"/>
        </w:rPr>
      </w:pPr>
    </w:p>
    <w:p w14:paraId="67D90C71" w14:textId="77777777" w:rsidR="00446846" w:rsidRPr="00446846" w:rsidRDefault="00446846" w:rsidP="00446846">
      <w:pPr>
        <w:spacing w:before="60" w:after="60"/>
        <w:rPr>
          <w:lang w:val="fr-FR"/>
        </w:rPr>
      </w:pPr>
    </w:p>
    <w:p w14:paraId="6B4758E9" w14:textId="77777777" w:rsidR="00446846" w:rsidRPr="00446846" w:rsidRDefault="00446846" w:rsidP="00446846">
      <w:pPr>
        <w:spacing w:before="60" w:after="60"/>
        <w:rPr>
          <w:lang w:val="fr-FR"/>
        </w:rPr>
      </w:pPr>
    </w:p>
    <w:p w14:paraId="7A204C95" w14:textId="77777777" w:rsidR="00446846" w:rsidRPr="00446846" w:rsidRDefault="00446846">
      <w:pPr>
        <w:spacing w:before="60" w:after="60"/>
        <w:rPr>
          <w:lang w:val="fr-FR"/>
        </w:rPr>
      </w:pPr>
    </w:p>
    <w:sectPr w:rsidR="00446846" w:rsidRPr="00446846"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41B4"/>
    <w:multiLevelType w:val="hybridMultilevel"/>
    <w:tmpl w:val="CE2C0856"/>
    <w:lvl w:ilvl="0" w:tplc="1ED8CF20">
      <w:start w:val="1"/>
      <w:numFmt w:val="bullet"/>
      <w:lvlText w:val="●"/>
      <w:lvlJc w:val="left"/>
      <w:pPr>
        <w:ind w:left="720" w:hanging="360"/>
      </w:pPr>
    </w:lvl>
    <w:lvl w:ilvl="1" w:tplc="AFA60B3E">
      <w:start w:val="1"/>
      <w:numFmt w:val="bullet"/>
      <w:lvlText w:val="○"/>
      <w:lvlJc w:val="left"/>
      <w:pPr>
        <w:ind w:left="1440" w:hanging="360"/>
      </w:pPr>
    </w:lvl>
    <w:lvl w:ilvl="2" w:tplc="ADC632BC">
      <w:start w:val="1"/>
      <w:numFmt w:val="bullet"/>
      <w:lvlText w:val="■"/>
      <w:lvlJc w:val="left"/>
      <w:pPr>
        <w:ind w:left="2160" w:hanging="360"/>
      </w:pPr>
    </w:lvl>
    <w:lvl w:ilvl="3" w:tplc="9CF26C3C">
      <w:start w:val="1"/>
      <w:numFmt w:val="bullet"/>
      <w:lvlText w:val="●"/>
      <w:lvlJc w:val="left"/>
      <w:pPr>
        <w:ind w:left="2880" w:hanging="360"/>
      </w:pPr>
    </w:lvl>
    <w:lvl w:ilvl="4" w:tplc="B308BB50">
      <w:start w:val="1"/>
      <w:numFmt w:val="bullet"/>
      <w:lvlText w:val="○"/>
      <w:lvlJc w:val="left"/>
      <w:pPr>
        <w:ind w:left="3600" w:hanging="360"/>
      </w:pPr>
    </w:lvl>
    <w:lvl w:ilvl="5" w:tplc="A3E4CDAE">
      <w:start w:val="1"/>
      <w:numFmt w:val="bullet"/>
      <w:lvlText w:val="■"/>
      <w:lvlJc w:val="left"/>
      <w:pPr>
        <w:ind w:left="4320" w:hanging="360"/>
      </w:pPr>
    </w:lvl>
    <w:lvl w:ilvl="6" w:tplc="2252EB8E">
      <w:start w:val="1"/>
      <w:numFmt w:val="bullet"/>
      <w:lvlText w:val="●"/>
      <w:lvlJc w:val="left"/>
      <w:pPr>
        <w:ind w:left="5040" w:hanging="360"/>
      </w:pPr>
    </w:lvl>
    <w:lvl w:ilvl="7" w:tplc="3970D476">
      <w:start w:val="1"/>
      <w:numFmt w:val="bullet"/>
      <w:lvlText w:val="●"/>
      <w:lvlJc w:val="left"/>
      <w:pPr>
        <w:ind w:left="5760" w:hanging="360"/>
      </w:pPr>
    </w:lvl>
    <w:lvl w:ilvl="8" w:tplc="516E7752">
      <w:start w:val="1"/>
      <w:numFmt w:val="bullet"/>
      <w:lvlText w:val="●"/>
      <w:lvlJc w:val="left"/>
      <w:pPr>
        <w:ind w:left="6480" w:hanging="360"/>
      </w:pPr>
    </w:lvl>
  </w:abstractNum>
  <w:num w:numId="1" w16cid:durableId="96963387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6B8"/>
    <w:rsid w:val="000060DD"/>
    <w:rsid w:val="002F46B8"/>
    <w:rsid w:val="00446846"/>
    <w:rsid w:val="0046234E"/>
    <w:rsid w:val="005F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3D162"/>
  <w15:docId w15:val="{7BC093A5-2757-480B-9B0B-E4BDADA1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Claude Igambas</cp:lastModifiedBy>
  <cp:revision>2</cp:revision>
  <dcterms:created xsi:type="dcterms:W3CDTF">2026-06-07T10:53:00Z</dcterms:created>
  <dcterms:modified xsi:type="dcterms:W3CDTF">2026-06-07T10:53:00Z</dcterms:modified>
</cp:coreProperties>
</file>